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D84AE" w14:textId="562C7F0E" w:rsidR="006E5000" w:rsidRDefault="006D2528" w:rsidP="006D2528">
      <w:pPr>
        <w:jc w:val="center"/>
      </w:pPr>
      <w:r>
        <w:t>Precalculus Notes:  More Applications of Dot Product</w:t>
      </w:r>
    </w:p>
    <w:p w14:paraId="04132A02" w14:textId="77777777" w:rsidR="00574F34" w:rsidRDefault="00574F34" w:rsidP="006D2528">
      <w:pPr>
        <w:jc w:val="center"/>
      </w:pPr>
    </w:p>
    <w:p w14:paraId="57D4A23B" w14:textId="2D720B3D" w:rsidR="006D2528" w:rsidRDefault="00574F34">
      <w:r>
        <w:t xml:space="preserve">Application:  </w:t>
      </w:r>
      <w:r w:rsidR="006D2528">
        <w:t xml:space="preserve">Using the dot product to determine whether two vectors are </w:t>
      </w:r>
      <w:r w:rsidR="006D2528" w:rsidRPr="006D2528">
        <w:rPr>
          <w:i/>
          <w:iCs/>
        </w:rPr>
        <w:t>orthogonal</w:t>
      </w:r>
      <w:r w:rsidR="006D2528">
        <w:t xml:space="preserve"> (perpendicular) or parallel.</w:t>
      </w:r>
    </w:p>
    <w:p w14:paraId="004AD7FF" w14:textId="541F9B70" w:rsidR="006D2528" w:rsidRDefault="006D2528">
      <w:pPr>
        <w:rPr>
          <w:i/>
          <w:iCs/>
        </w:rPr>
      </w:pPr>
      <w:r w:rsidRPr="006D2528">
        <w:rPr>
          <w:b/>
          <w:bCs/>
        </w:rPr>
        <w:t>Rule:</w:t>
      </w:r>
      <w:r>
        <w:t xml:space="preserve">  If the dot product of two non-zero vectors is equal to 0, then the vectors are </w:t>
      </w:r>
      <w:r w:rsidRPr="006D2528">
        <w:rPr>
          <w:i/>
          <w:iCs/>
        </w:rPr>
        <w:t>orthogonal</w:t>
      </w:r>
      <w:r>
        <w:rPr>
          <w:i/>
          <w:iCs/>
        </w:rPr>
        <w:t>.</w:t>
      </w:r>
    </w:p>
    <w:p w14:paraId="5B9AFFD6" w14:textId="6B32FDE0" w:rsidR="006D2528" w:rsidRDefault="006D2528">
      <w:r w:rsidRPr="006D2528">
        <w:rPr>
          <w:b/>
          <w:bCs/>
        </w:rPr>
        <w:t>Rule</w:t>
      </w:r>
      <w:r>
        <w:t xml:space="preserve">:  Two vectors </w:t>
      </w:r>
      <w:r w:rsidRPr="006D2528">
        <w:rPr>
          <w:b/>
          <w:bCs/>
        </w:rPr>
        <w:t>u</w:t>
      </w:r>
      <w:r>
        <w:t xml:space="preserve"> and </w:t>
      </w:r>
      <w:r w:rsidRPr="006D2528">
        <w:rPr>
          <w:b/>
          <w:bCs/>
        </w:rPr>
        <w:t>v</w:t>
      </w:r>
      <w:r>
        <w:t xml:space="preserve"> are parallel to each other if </w:t>
      </w:r>
      <w:r w:rsidRPr="006D2528">
        <w:rPr>
          <w:position w:val="-14"/>
        </w:rPr>
        <w:object w:dxaOrig="1359" w:dyaOrig="400" w14:anchorId="5F124B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8pt;height:20pt" o:ole="">
            <v:imagedata r:id="rId4" o:title=""/>
          </v:shape>
          <o:OLEObject Type="Embed" ProgID="Equation.DSMT4" ShapeID="_x0000_i1030" DrawAspect="Content" ObjectID="_1649061598" r:id="rId5"/>
        </w:object>
      </w:r>
      <w:r>
        <w:t xml:space="preserve"> , i.e. their dot product is equal to the opposite of the product of their magnitudes.</w:t>
      </w:r>
    </w:p>
    <w:p w14:paraId="1E42788E" w14:textId="29287524" w:rsidR="00574F34" w:rsidRDefault="00574F34">
      <w:r>
        <w:t>__________________________________________________________________________________________________</w:t>
      </w:r>
    </w:p>
    <w:p w14:paraId="387FEB13" w14:textId="437C401C" w:rsidR="006D2528" w:rsidRPr="00574F34" w:rsidRDefault="006D2528">
      <w:pPr>
        <w:rPr>
          <w:sz w:val="24"/>
          <w:szCs w:val="24"/>
        </w:rPr>
      </w:pPr>
      <w:r w:rsidRPr="00574F34">
        <w:rPr>
          <w:sz w:val="24"/>
          <w:szCs w:val="24"/>
        </w:rPr>
        <w:t>Are the following pairs of vectors orthogonal, parallel, or neither?</w:t>
      </w:r>
    </w:p>
    <w:p w14:paraId="494E0E10" w14:textId="2B3B367E" w:rsidR="006D2528" w:rsidRDefault="006D2528">
      <w:r>
        <w:t xml:space="preserve">Ex 1:  </w:t>
      </w:r>
      <w:r w:rsidRPr="006D2528">
        <w:rPr>
          <w:position w:val="-14"/>
        </w:rPr>
        <w:object w:dxaOrig="560" w:dyaOrig="400" w14:anchorId="23F006D7">
          <v:shape id="_x0000_i1034" type="#_x0000_t75" style="width:28pt;height:20pt" o:ole="">
            <v:imagedata r:id="rId6" o:title=""/>
          </v:shape>
          <o:OLEObject Type="Embed" ProgID="Equation.DSMT4" ShapeID="_x0000_i1034" DrawAspect="Content" ObjectID="_1649061599" r:id="rId7"/>
        </w:object>
      </w:r>
      <w:r>
        <w:t xml:space="preserve"> and </w:t>
      </w:r>
      <w:r w:rsidRPr="006D2528">
        <w:rPr>
          <w:position w:val="-14"/>
        </w:rPr>
        <w:object w:dxaOrig="700" w:dyaOrig="400" w14:anchorId="5C0435E0">
          <v:shape id="_x0000_i1037" type="#_x0000_t75" style="width:35pt;height:20pt" o:ole="">
            <v:imagedata r:id="rId8" o:title=""/>
          </v:shape>
          <o:OLEObject Type="Embed" ProgID="Equation.DSMT4" ShapeID="_x0000_i1037" DrawAspect="Content" ObjectID="_1649061600" r:id="rId9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Ex 2:  </w:t>
      </w:r>
      <w:r w:rsidRPr="006D2528">
        <w:rPr>
          <w:position w:val="-10"/>
        </w:rPr>
        <w:object w:dxaOrig="1460" w:dyaOrig="320" w14:anchorId="395BFD68">
          <v:shape id="_x0000_i1042" type="#_x0000_t75" style="width:73pt;height:16pt" o:ole="">
            <v:imagedata r:id="rId10" o:title=""/>
          </v:shape>
          <o:OLEObject Type="Embed" ProgID="Equation.DSMT4" ShapeID="_x0000_i1042" DrawAspect="Content" ObjectID="_1649061601" r:id="rId11"/>
        </w:object>
      </w:r>
      <w:r>
        <w:t xml:space="preserve">  and </w:t>
      </w:r>
      <w:r w:rsidRPr="006D2528">
        <w:rPr>
          <w:position w:val="-10"/>
        </w:rPr>
        <w:object w:dxaOrig="1180" w:dyaOrig="320" w14:anchorId="1A414CC6">
          <v:shape id="_x0000_i1045" type="#_x0000_t75" style="width:59pt;height:16pt" o:ole="">
            <v:imagedata r:id="rId12" o:title=""/>
          </v:shape>
          <o:OLEObject Type="Embed" ProgID="Equation.DSMT4" ShapeID="_x0000_i1045" DrawAspect="Content" ObjectID="_1649061602" r:id="rId13"/>
        </w:object>
      </w:r>
      <w:r>
        <w:t xml:space="preserve"> </w:t>
      </w:r>
    </w:p>
    <w:p w14:paraId="19A64828" w14:textId="1B2AEBD8" w:rsidR="006D2528" w:rsidRDefault="006D2528"/>
    <w:p w14:paraId="79E9D5F5" w14:textId="77777777" w:rsidR="0086395D" w:rsidRDefault="0086395D"/>
    <w:p w14:paraId="7A8F7496" w14:textId="6C789733" w:rsidR="006D2528" w:rsidRDefault="006D2528"/>
    <w:p w14:paraId="694D7157" w14:textId="7F816748" w:rsidR="006D2528" w:rsidRDefault="006D2528">
      <w:r>
        <w:t xml:space="preserve">Ex 3:  </w:t>
      </w:r>
      <w:r w:rsidR="0086395D" w:rsidRPr="0086395D">
        <w:rPr>
          <w:position w:val="-10"/>
        </w:rPr>
        <w:object w:dxaOrig="1219" w:dyaOrig="320" w14:anchorId="4D1BC524">
          <v:shape id="_x0000_i1052" type="#_x0000_t75" style="width:61pt;height:16pt" o:ole="">
            <v:imagedata r:id="rId14" o:title=""/>
          </v:shape>
          <o:OLEObject Type="Embed" ProgID="Equation.DSMT4" ShapeID="_x0000_i1052" DrawAspect="Content" ObjectID="_1649061603" r:id="rId15"/>
        </w:object>
      </w:r>
      <w:r w:rsidR="0086395D">
        <w:t xml:space="preserve"> and </w:t>
      </w:r>
      <w:r w:rsidR="0086395D" w:rsidRPr="0086395D">
        <w:rPr>
          <w:position w:val="-10"/>
        </w:rPr>
        <w:object w:dxaOrig="1060" w:dyaOrig="320" w14:anchorId="671D7A73">
          <v:shape id="_x0000_i1055" type="#_x0000_t75" style="width:53pt;height:16pt" o:ole="">
            <v:imagedata r:id="rId16" o:title=""/>
          </v:shape>
          <o:OLEObject Type="Embed" ProgID="Equation.DSMT4" ShapeID="_x0000_i1055" DrawAspect="Content" ObjectID="_1649061604" r:id="rId17"/>
        </w:object>
      </w:r>
      <w:r w:rsidR="0086395D">
        <w:t xml:space="preserve"> </w:t>
      </w:r>
    </w:p>
    <w:p w14:paraId="1A636F36" w14:textId="0349C14F" w:rsidR="0086395D" w:rsidRDefault="0086395D"/>
    <w:p w14:paraId="162ACFBB" w14:textId="1AC218BC" w:rsidR="006D2528" w:rsidRDefault="006D2528"/>
    <w:p w14:paraId="233B9A2C" w14:textId="79FF36F7" w:rsidR="0086395D" w:rsidRDefault="0086395D"/>
    <w:p w14:paraId="4EEC93C5" w14:textId="33EBA11C" w:rsidR="00574F34" w:rsidRDefault="00574F34">
      <w:r>
        <w:t>__________________________________________________________________________________________________</w:t>
      </w:r>
    </w:p>
    <w:p w14:paraId="623321D6" w14:textId="283E52E7" w:rsidR="0086395D" w:rsidRDefault="00574F34">
      <w:r>
        <w:t xml:space="preserve">Application:  </w:t>
      </w:r>
      <w:r w:rsidR="0086395D">
        <w:t>Using the dot product to determine “work”:  the constant force acting on an object to move the object from point A to point B.  To calculate work, find the dot product of the force and the displacement.</w:t>
      </w:r>
    </w:p>
    <w:p w14:paraId="44BB9346" w14:textId="08735739" w:rsidR="0086395D" w:rsidRDefault="0086395D">
      <w:r w:rsidRPr="0086395D">
        <w:rPr>
          <w:i/>
          <w:iCs/>
          <w:sz w:val="28"/>
          <w:szCs w:val="28"/>
        </w:rPr>
        <w:t xml:space="preserve">Work = force </w:t>
      </w:r>
      <w:r w:rsidRPr="0086395D">
        <w:rPr>
          <w:i/>
          <w:iCs/>
          <w:position w:val="-4"/>
          <w:sz w:val="28"/>
          <w:szCs w:val="28"/>
        </w:rPr>
        <w:object w:dxaOrig="139" w:dyaOrig="180" w14:anchorId="0891855C">
          <v:shape id="_x0000_i1058" type="#_x0000_t75" style="width:7pt;height:9pt" o:ole="">
            <v:imagedata r:id="rId18" o:title=""/>
          </v:shape>
          <o:OLEObject Type="Embed" ProgID="Equation.DSMT4" ShapeID="_x0000_i1058" DrawAspect="Content" ObjectID="_1649061605" r:id="rId19"/>
        </w:object>
      </w:r>
      <w:r w:rsidRPr="0086395D">
        <w:rPr>
          <w:i/>
          <w:iCs/>
          <w:sz w:val="28"/>
          <w:szCs w:val="28"/>
        </w:rPr>
        <w:t xml:space="preserve"> displacement</w:t>
      </w:r>
      <w:proofErr w:type="gramStart"/>
      <w:r>
        <w:rPr>
          <w:i/>
          <w:iCs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t>Work is commonly measured in foot-pounds or Newtons/meter (joules))</w:t>
      </w:r>
    </w:p>
    <w:p w14:paraId="4BE5E89E" w14:textId="676FC343" w:rsidR="0086395D" w:rsidRDefault="00574F34">
      <w:r>
        <w:t>________________________________________________________________________________________________</w:t>
      </w:r>
    </w:p>
    <w:p w14:paraId="0C29D516" w14:textId="21247BC1" w:rsidR="0086395D" w:rsidRDefault="0086395D">
      <w:r>
        <w:t>Ex 4:  A person pushes a car with a constant force of 120 newtons at a constant angle of 35</w:t>
      </w:r>
      <w:r>
        <w:rPr>
          <w:rFonts w:cstheme="minorHAnsi"/>
        </w:rPr>
        <w:t>°</w:t>
      </w:r>
      <w:r>
        <w:t>.  Find the work done</w:t>
      </w:r>
      <w:r w:rsidR="00574F34">
        <w:t xml:space="preserve"> (in </w:t>
      </w:r>
      <w:proofErr w:type="gramStart"/>
      <w:r w:rsidR="00574F34">
        <w:t xml:space="preserve">joules) </w:t>
      </w:r>
      <w:r>
        <w:t xml:space="preserve"> in</w:t>
      </w:r>
      <w:proofErr w:type="gramEnd"/>
      <w:r>
        <w:t xml:space="preserve"> pushing the car 10 meters.</w:t>
      </w:r>
    </w:p>
    <w:p w14:paraId="0FAC672B" w14:textId="63FE9E1B" w:rsidR="00574F34" w:rsidRDefault="00574F34"/>
    <w:p w14:paraId="3A046892" w14:textId="77777777" w:rsidR="00574F34" w:rsidRDefault="00574F34"/>
    <w:p w14:paraId="2E58106F" w14:textId="1C4A1A14" w:rsidR="00574F34" w:rsidRDefault="00574F34">
      <w:r>
        <w:rPr>
          <w:sz w:val="24"/>
          <w:szCs w:val="24"/>
        </w:rPr>
        <w:t xml:space="preserve">Ex 5:  </w:t>
      </w:r>
      <w:r>
        <w:t xml:space="preserve">Determine the work done in moving an object from (8,7) to (-12, 2) by a force </w:t>
      </w:r>
      <w:r>
        <w:rPr>
          <w:b/>
        </w:rPr>
        <w:t>F</w:t>
      </w:r>
      <w:r>
        <w:t xml:space="preserve"> &lt;-5, -3&gt;.</w:t>
      </w:r>
    </w:p>
    <w:p w14:paraId="61D73FDD" w14:textId="19B9EFE2" w:rsidR="00574F34" w:rsidRDefault="00574F34"/>
    <w:p w14:paraId="0D34687A" w14:textId="5F20B775" w:rsidR="00574F34" w:rsidRDefault="00574F34"/>
    <w:p w14:paraId="052AFE9D" w14:textId="77777777" w:rsidR="00E77E3E" w:rsidRDefault="00E77E3E">
      <w:bookmarkStart w:id="0" w:name="_GoBack"/>
      <w:bookmarkEnd w:id="0"/>
    </w:p>
    <w:p w14:paraId="36F24B64" w14:textId="44CBF271" w:rsidR="00574F34" w:rsidRPr="00574F34" w:rsidRDefault="00574F34">
      <w:pPr>
        <w:rPr>
          <w:sz w:val="24"/>
          <w:szCs w:val="24"/>
        </w:rPr>
      </w:pPr>
      <w:r>
        <w:t>Ex 6</w:t>
      </w:r>
      <w:r w:rsidR="00E77E3E">
        <w:t xml:space="preserve">:  </w:t>
      </w:r>
      <w:r>
        <w:t xml:space="preserve">A </w:t>
      </w:r>
      <w:r w:rsidR="00E77E3E">
        <w:t>30 N force</w:t>
      </w:r>
      <w:r>
        <w:t xml:space="preserve"> being applied at 110</w:t>
      </w:r>
      <w:r>
        <w:rPr>
          <w:rFonts w:cstheme="minorHAnsi"/>
        </w:rPr>
        <w:t xml:space="preserve">° moves an object 20 meters at 15°.  </w:t>
      </w:r>
      <w:r w:rsidR="00E77E3E">
        <w:rPr>
          <w:rFonts w:cstheme="minorHAnsi"/>
        </w:rPr>
        <w:t>Find the work done.</w:t>
      </w:r>
    </w:p>
    <w:sectPr w:rsidR="00574F34" w:rsidRPr="00574F34" w:rsidSect="006D2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28"/>
    <w:rsid w:val="002A1525"/>
    <w:rsid w:val="00574F34"/>
    <w:rsid w:val="006D2528"/>
    <w:rsid w:val="007F52A0"/>
    <w:rsid w:val="0086395D"/>
    <w:rsid w:val="008F2647"/>
    <w:rsid w:val="00E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4AA3"/>
  <w15:chartTrackingRefBased/>
  <w15:docId w15:val="{3A8B9603-7868-4E4D-81BE-E71D3286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Yeganegi</dc:creator>
  <cp:keywords/>
  <dc:description/>
  <cp:lastModifiedBy>Suzanne Yeganegi</cp:lastModifiedBy>
  <cp:revision>1</cp:revision>
  <cp:lastPrinted>2020-04-22T15:53:00Z</cp:lastPrinted>
  <dcterms:created xsi:type="dcterms:W3CDTF">2020-04-22T15:21:00Z</dcterms:created>
  <dcterms:modified xsi:type="dcterms:W3CDTF">2020-04-22T15:53:00Z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